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7958A" w14:textId="77777777" w:rsidR="00123F10" w:rsidRDefault="00123F10">
      <w:pPr>
        <w:widowControl w:val="0"/>
        <w:tabs>
          <w:tab w:val="left" w:pos="4536"/>
        </w:tabs>
        <w:spacing w:after="200" w:line="288" w:lineRule="auto"/>
        <w:rPr>
          <w:rFonts w:ascii="Bebas Neue" w:eastAsia="Bebas Neue" w:hAnsi="Bebas Neue" w:cs="Bebas Neue"/>
          <w:color w:val="EA6649"/>
          <w:sz w:val="32"/>
          <w:szCs w:val="32"/>
        </w:rPr>
      </w:pPr>
      <w:r>
        <w:rPr>
          <w:rFonts w:ascii="Bebas Neue" w:eastAsia="Bebas Neue" w:hAnsi="Bebas Neue" w:cs="Bebas Neue"/>
          <w:noProof/>
          <w:color w:val="EA6649"/>
          <w:sz w:val="32"/>
          <w:szCs w:val="32"/>
          <w:lang w:val="fr-FR"/>
        </w:rPr>
        <w:drawing>
          <wp:inline distT="0" distB="0" distL="0" distR="0" wp14:anchorId="3BC5521E" wp14:editId="388A7F95">
            <wp:extent cx="1190625" cy="626645"/>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ucluse-0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530" cy="645542"/>
                    </a:xfrm>
                    <a:prstGeom prst="rect">
                      <a:avLst/>
                    </a:prstGeom>
                  </pic:spPr>
                </pic:pic>
              </a:graphicData>
            </a:graphic>
          </wp:inline>
        </w:drawing>
      </w:r>
    </w:p>
    <w:p w14:paraId="74151B53" w14:textId="5AF67AE3" w:rsidR="00275CD0" w:rsidRDefault="00C0622F">
      <w:pPr>
        <w:widowControl w:val="0"/>
        <w:tabs>
          <w:tab w:val="left" w:pos="4536"/>
        </w:tabs>
        <w:spacing w:after="200" w:line="288" w:lineRule="auto"/>
        <w:rPr>
          <w:rFonts w:ascii="Raleway" w:eastAsia="Raleway" w:hAnsi="Raleway" w:cs="Raleway"/>
          <w:b/>
          <w:color w:val="14508C"/>
          <w:sz w:val="16"/>
          <w:szCs w:val="16"/>
        </w:rPr>
      </w:pPr>
      <w:r w:rsidRPr="00A6594D">
        <w:rPr>
          <w:rFonts w:ascii="Bebas Neue" w:eastAsia="Bebas Neue" w:hAnsi="Bebas Neue" w:cs="Bebas Neue"/>
          <w:color w:val="EA6649"/>
          <w:sz w:val="40"/>
          <w:szCs w:val="40"/>
        </w:rPr>
        <w:t>COMM</w:t>
      </w:r>
      <w:r w:rsidR="00F5654D" w:rsidRPr="00A6594D">
        <w:rPr>
          <w:rFonts w:ascii="Bebas Neue" w:eastAsia="Bebas Neue" w:hAnsi="Bebas Neue" w:cs="Bebas Neue"/>
          <w:color w:val="EA6649"/>
          <w:sz w:val="40"/>
          <w:szCs w:val="40"/>
        </w:rPr>
        <w:t>UNIQUÉ DE PRESSE</w:t>
      </w:r>
      <w:r w:rsidR="00F5654D">
        <w:rPr>
          <w:rFonts w:ascii="Bebas Neue" w:eastAsia="Bebas Neue" w:hAnsi="Bebas Neue" w:cs="Bebas Neue"/>
          <w:color w:val="EA6649"/>
          <w:sz w:val="32"/>
          <w:szCs w:val="32"/>
        </w:rPr>
        <w:tab/>
      </w:r>
      <w:r w:rsidR="00F5654D">
        <w:rPr>
          <w:rFonts w:ascii="Bebas Neue" w:eastAsia="Bebas Neue" w:hAnsi="Bebas Neue" w:cs="Bebas Neue"/>
          <w:color w:val="EA6649"/>
          <w:sz w:val="32"/>
          <w:szCs w:val="32"/>
        </w:rPr>
        <w:tab/>
      </w:r>
      <w:r w:rsidR="00F5654D">
        <w:rPr>
          <w:rFonts w:ascii="Bebas Neue" w:eastAsia="Bebas Neue" w:hAnsi="Bebas Neue" w:cs="Bebas Neue"/>
          <w:color w:val="EA6649"/>
          <w:sz w:val="32"/>
          <w:szCs w:val="32"/>
        </w:rPr>
        <w:tab/>
      </w:r>
      <w:r w:rsidR="00F5654D">
        <w:rPr>
          <w:rFonts w:ascii="Bebas Neue" w:eastAsia="Bebas Neue" w:hAnsi="Bebas Neue" w:cs="Bebas Neue"/>
          <w:color w:val="EA6649"/>
          <w:sz w:val="32"/>
          <w:szCs w:val="32"/>
        </w:rPr>
        <w:tab/>
      </w:r>
      <w:r w:rsidR="00D76EEB">
        <w:rPr>
          <w:rFonts w:ascii="Raleway" w:eastAsia="Raleway" w:hAnsi="Raleway" w:cs="Raleway"/>
          <w:color w:val="14508C"/>
          <w:sz w:val="22"/>
          <w:szCs w:val="22"/>
        </w:rPr>
        <w:t>20</w:t>
      </w:r>
      <w:r w:rsidR="00266E86">
        <w:rPr>
          <w:rFonts w:ascii="Raleway" w:eastAsia="Raleway" w:hAnsi="Raleway" w:cs="Raleway"/>
          <w:color w:val="14508C"/>
          <w:sz w:val="22"/>
          <w:szCs w:val="22"/>
        </w:rPr>
        <w:t xml:space="preserve"> </w:t>
      </w:r>
      <w:r>
        <w:rPr>
          <w:rFonts w:ascii="Raleway" w:eastAsia="Raleway" w:hAnsi="Raleway" w:cs="Raleway"/>
          <w:color w:val="14508C"/>
          <w:sz w:val="22"/>
          <w:szCs w:val="22"/>
        </w:rPr>
        <w:t>novembre 2025</w:t>
      </w:r>
    </w:p>
    <w:p w14:paraId="18D553AB" w14:textId="77777777" w:rsidR="00F5654D" w:rsidRDefault="00F5654D">
      <w:pPr>
        <w:jc w:val="both"/>
        <w:rPr>
          <w:rFonts w:ascii="Arial" w:eastAsia="Arial" w:hAnsi="Arial" w:cs="Arial"/>
          <w:color w:val="1F497D"/>
          <w:sz w:val="22"/>
          <w:szCs w:val="22"/>
        </w:rPr>
      </w:pPr>
    </w:p>
    <w:p w14:paraId="4AF796B2" w14:textId="77777777" w:rsidR="00275CD0" w:rsidRPr="00A6594D" w:rsidRDefault="00C0622F">
      <w:pPr>
        <w:jc w:val="center"/>
        <w:rPr>
          <w:rFonts w:ascii="Bebas Neue" w:eastAsia="Bebas Neue" w:hAnsi="Bebas Neue" w:cs="Bebas Neue"/>
          <w:color w:val="1F497D"/>
          <w:sz w:val="36"/>
          <w:szCs w:val="36"/>
        </w:rPr>
      </w:pPr>
      <w:r w:rsidRPr="00A6594D">
        <w:rPr>
          <w:rFonts w:ascii="Bebas Neue" w:eastAsia="Bebas Neue" w:hAnsi="Bebas Neue" w:cs="Bebas Neue"/>
          <w:color w:val="1F497D"/>
          <w:sz w:val="36"/>
          <w:szCs w:val="36"/>
        </w:rPr>
        <w:t>RAPPORT PAUVRETÉ</w:t>
      </w:r>
      <w:bookmarkStart w:id="0" w:name="_GoBack"/>
      <w:bookmarkEnd w:id="0"/>
      <w:r w:rsidRPr="00A6594D">
        <w:rPr>
          <w:rFonts w:ascii="Bebas Neue" w:eastAsia="Bebas Neue" w:hAnsi="Bebas Neue" w:cs="Bebas Neue"/>
          <w:color w:val="1F497D"/>
          <w:sz w:val="36"/>
          <w:szCs w:val="36"/>
        </w:rPr>
        <w:br/>
      </w:r>
      <w:r w:rsidRPr="004049BA">
        <w:rPr>
          <w:rFonts w:ascii="Bebas Neue" w:eastAsia="Bebas Neue" w:hAnsi="Bebas Neue" w:cs="Bebas Neue"/>
          <w:color w:val="EA6649"/>
          <w:sz w:val="36"/>
          <w:szCs w:val="36"/>
        </w:rPr>
        <w:t>30 ANS DE REGARD</w:t>
      </w:r>
      <w:r w:rsidRPr="00A6594D">
        <w:rPr>
          <w:rFonts w:ascii="Bebas Neue" w:eastAsia="Bebas Neue" w:hAnsi="Bebas Neue" w:cs="Bebas Neue"/>
          <w:color w:val="1F497D"/>
          <w:sz w:val="36"/>
          <w:szCs w:val="36"/>
        </w:rPr>
        <w:t xml:space="preserve"> SUR LA PAUVRETÉ</w:t>
      </w:r>
    </w:p>
    <w:p w14:paraId="175D00C2" w14:textId="77777777" w:rsidR="00275CD0" w:rsidRDefault="00275CD0">
      <w:pPr>
        <w:jc w:val="both"/>
        <w:rPr>
          <w:rFonts w:ascii="Raleway" w:eastAsia="Raleway" w:hAnsi="Raleway" w:cs="Raleway"/>
          <w:b/>
          <w:color w:val="1F497D"/>
          <w:sz w:val="22"/>
          <w:szCs w:val="22"/>
        </w:rPr>
      </w:pPr>
    </w:p>
    <w:p w14:paraId="65F2E100" w14:textId="77777777" w:rsidR="00275CD0" w:rsidRDefault="00C0622F">
      <w:pPr>
        <w:jc w:val="both"/>
        <w:rPr>
          <w:rFonts w:ascii="Raleway" w:eastAsia="Raleway" w:hAnsi="Raleway" w:cs="Raleway"/>
          <w:b/>
          <w:color w:val="1F497D"/>
          <w:sz w:val="22"/>
          <w:szCs w:val="22"/>
        </w:rPr>
      </w:pPr>
      <w:r>
        <w:rPr>
          <w:rFonts w:ascii="Raleway" w:eastAsia="Raleway" w:hAnsi="Raleway" w:cs="Raleway"/>
          <w:b/>
          <w:color w:val="1F497D"/>
          <w:sz w:val="22"/>
          <w:szCs w:val="22"/>
        </w:rPr>
        <w:t xml:space="preserve">Le Secours Catholique publie aujourd’hui son </w:t>
      </w:r>
      <w:r w:rsidRPr="00A6594D">
        <w:rPr>
          <w:rFonts w:ascii="Raleway" w:eastAsia="Raleway" w:hAnsi="Raleway" w:cs="Raleway"/>
          <w:b/>
          <w:color w:val="EA6649"/>
          <w:sz w:val="22"/>
          <w:szCs w:val="22"/>
        </w:rPr>
        <w:t>trentième rapport pauvreté.</w:t>
      </w:r>
    </w:p>
    <w:p w14:paraId="31AEA4A1" w14:textId="77777777" w:rsidR="00275CD0" w:rsidRDefault="00275CD0">
      <w:pPr>
        <w:jc w:val="both"/>
        <w:rPr>
          <w:rFonts w:ascii="Raleway" w:eastAsia="Raleway" w:hAnsi="Raleway" w:cs="Raleway"/>
          <w:color w:val="1F497D"/>
          <w:sz w:val="22"/>
          <w:szCs w:val="22"/>
        </w:rPr>
      </w:pPr>
    </w:p>
    <w:p w14:paraId="13EE6FFC" w14:textId="77777777" w:rsidR="00275CD0" w:rsidRDefault="00C0622F">
      <w:pPr>
        <w:jc w:val="both"/>
        <w:rPr>
          <w:rFonts w:ascii="Raleway" w:eastAsia="Raleway" w:hAnsi="Raleway" w:cs="Raleway"/>
          <w:color w:val="1F497D"/>
          <w:sz w:val="22"/>
          <w:szCs w:val="22"/>
        </w:rPr>
      </w:pPr>
      <w:r>
        <w:rPr>
          <w:rFonts w:ascii="Raleway" w:eastAsia="Raleway" w:hAnsi="Raleway" w:cs="Raleway"/>
          <w:color w:val="1F497D"/>
          <w:sz w:val="22"/>
          <w:szCs w:val="22"/>
        </w:rPr>
        <w:t xml:space="preserve">Celui-ci vise à analyser en profondeur l’évolution de la pauvreté et de la précarité au cours des 3 décennies en mobilisant les données statistiques disponibles, les analyses institutionnelles et les constats du terrain. </w:t>
      </w:r>
    </w:p>
    <w:p w14:paraId="3D4AD291" w14:textId="77777777" w:rsidR="00275CD0" w:rsidRDefault="00275CD0">
      <w:pPr>
        <w:jc w:val="both"/>
        <w:rPr>
          <w:rFonts w:ascii="Raleway" w:eastAsia="Raleway" w:hAnsi="Raleway" w:cs="Raleway"/>
          <w:color w:val="1F497D"/>
          <w:sz w:val="22"/>
          <w:szCs w:val="22"/>
        </w:rPr>
      </w:pPr>
    </w:p>
    <w:p w14:paraId="659689BF" w14:textId="77777777" w:rsidR="00CF292E" w:rsidRDefault="00C0622F">
      <w:pPr>
        <w:jc w:val="both"/>
        <w:rPr>
          <w:rFonts w:ascii="Raleway" w:eastAsia="Raleway" w:hAnsi="Raleway" w:cs="Raleway"/>
          <w:b/>
          <w:color w:val="1F497D"/>
          <w:sz w:val="22"/>
          <w:szCs w:val="22"/>
        </w:rPr>
      </w:pPr>
      <w:r>
        <w:rPr>
          <w:rFonts w:ascii="Raleway" w:eastAsia="Raleway" w:hAnsi="Raleway" w:cs="Raleway"/>
          <w:b/>
          <w:color w:val="1F497D"/>
          <w:sz w:val="22"/>
          <w:szCs w:val="22"/>
        </w:rPr>
        <w:t xml:space="preserve">La France </w:t>
      </w:r>
      <w:r w:rsidR="00CF292E">
        <w:rPr>
          <w:rFonts w:ascii="Raleway" w:eastAsia="Raleway" w:hAnsi="Raleway" w:cs="Raleway"/>
          <w:b/>
          <w:color w:val="1F497D"/>
          <w:sz w:val="22"/>
          <w:szCs w:val="22"/>
        </w:rPr>
        <w:t>se distingue comme l’un des pays européens l</w:t>
      </w:r>
      <w:r>
        <w:rPr>
          <w:rFonts w:ascii="Raleway" w:eastAsia="Raleway" w:hAnsi="Raleway" w:cs="Raleway"/>
          <w:b/>
          <w:color w:val="1F497D"/>
          <w:sz w:val="22"/>
          <w:szCs w:val="22"/>
        </w:rPr>
        <w:t xml:space="preserve">es plus protecteurs grâce à son modèle social, </w:t>
      </w:r>
      <w:r w:rsidR="00CF292E">
        <w:rPr>
          <w:rFonts w:ascii="Raleway" w:eastAsia="Raleway" w:hAnsi="Raleway" w:cs="Raleway"/>
          <w:b/>
          <w:color w:val="1F497D"/>
          <w:sz w:val="22"/>
          <w:szCs w:val="22"/>
        </w:rPr>
        <w:t xml:space="preserve">mais </w:t>
      </w:r>
      <w:r>
        <w:rPr>
          <w:rFonts w:ascii="Raleway" w:eastAsia="Raleway" w:hAnsi="Raleway" w:cs="Raleway"/>
          <w:b/>
          <w:color w:val="1F497D"/>
          <w:sz w:val="22"/>
          <w:szCs w:val="22"/>
        </w:rPr>
        <w:t xml:space="preserve">la pauvreté et la précarité y demeurent des réalités persistantes. Depuis 30 ans, les </w:t>
      </w:r>
      <w:r w:rsidR="00CF292E">
        <w:rPr>
          <w:rFonts w:ascii="Raleway" w:eastAsia="Raleway" w:hAnsi="Raleway" w:cs="Raleway"/>
          <w:b/>
          <w:color w:val="1F497D"/>
          <w:sz w:val="22"/>
          <w:szCs w:val="22"/>
        </w:rPr>
        <w:t>évolutions</w:t>
      </w:r>
      <w:r>
        <w:rPr>
          <w:rFonts w:ascii="Raleway" w:eastAsia="Raleway" w:hAnsi="Raleway" w:cs="Raleway"/>
          <w:b/>
          <w:color w:val="1F497D"/>
          <w:sz w:val="22"/>
          <w:szCs w:val="22"/>
        </w:rPr>
        <w:t xml:space="preserve"> économiques, sociales et démographiques, ainsi que les crises successives, ont </w:t>
      </w:r>
      <w:r w:rsidR="00CF292E">
        <w:rPr>
          <w:rFonts w:ascii="Raleway" w:eastAsia="Raleway" w:hAnsi="Raleway" w:cs="Raleway"/>
          <w:b/>
          <w:color w:val="1F497D"/>
          <w:sz w:val="22"/>
          <w:szCs w:val="22"/>
        </w:rPr>
        <w:t xml:space="preserve">profondément </w:t>
      </w:r>
      <w:r>
        <w:rPr>
          <w:rFonts w:ascii="Raleway" w:eastAsia="Raleway" w:hAnsi="Raleway" w:cs="Raleway"/>
          <w:b/>
          <w:color w:val="1F497D"/>
          <w:sz w:val="22"/>
          <w:szCs w:val="22"/>
        </w:rPr>
        <w:t xml:space="preserve">modifié les formes de pauvreté et les profils des populations concernées. </w:t>
      </w:r>
    </w:p>
    <w:p w14:paraId="7A7CCB1B" w14:textId="3657E91B" w:rsidR="00275CD0" w:rsidRPr="00CF292E" w:rsidRDefault="00C0622F">
      <w:pPr>
        <w:jc w:val="both"/>
        <w:rPr>
          <w:rFonts w:ascii="Raleway" w:eastAsia="Raleway" w:hAnsi="Raleway"/>
          <w:color w:val="14508C"/>
          <w:sz w:val="22"/>
          <w:szCs w:val="22"/>
        </w:rPr>
      </w:pPr>
      <w:r w:rsidRPr="00CF292E">
        <w:rPr>
          <w:rFonts w:ascii="Raleway" w:eastAsia="Raleway" w:hAnsi="Raleway"/>
          <w:color w:val="14508C"/>
          <w:sz w:val="22"/>
          <w:szCs w:val="22"/>
        </w:rPr>
        <w:t xml:space="preserve">En 30 ans, la pauvreté n’a pas reculé de façon significative mais a profondément changé de nature et aussi de visage. </w:t>
      </w:r>
      <w:r w:rsidR="00CF292E" w:rsidRPr="00CF292E">
        <w:rPr>
          <w:rFonts w:ascii="Raleway" w:hAnsi="Raleway"/>
          <w:color w:val="14508C"/>
          <w:sz w:val="22"/>
          <w:szCs w:val="22"/>
        </w:rPr>
        <w:t xml:space="preserve">On observe une transformation sociologique des situations de précarité, qui ne se limitent plus aux chômeurs et aux personnes âgées, mais englobent désormais une diversité de profils, incluant les jeunes, les travailleurs, les familles monoparentales et les femmes isolées. </w:t>
      </w:r>
    </w:p>
    <w:p w14:paraId="2088C11F" w14:textId="77777777" w:rsidR="00275CD0" w:rsidRPr="00CF292E" w:rsidRDefault="00275CD0">
      <w:pPr>
        <w:jc w:val="both"/>
        <w:rPr>
          <w:rFonts w:ascii="Raleway" w:eastAsia="Raleway" w:hAnsi="Raleway" w:cs="Raleway"/>
          <w:color w:val="1F497D"/>
          <w:sz w:val="22"/>
          <w:szCs w:val="22"/>
        </w:rPr>
      </w:pPr>
    </w:p>
    <w:p w14:paraId="396594E9" w14:textId="77777777" w:rsidR="00275CD0" w:rsidRDefault="00C0622F">
      <w:pPr>
        <w:rPr>
          <w:rFonts w:ascii="Raleway" w:eastAsia="Raleway" w:hAnsi="Raleway" w:cs="Raleway"/>
          <w:b/>
          <w:color w:val="EA6649"/>
          <w:sz w:val="22"/>
          <w:szCs w:val="22"/>
        </w:rPr>
      </w:pPr>
      <w:r>
        <w:rPr>
          <w:rFonts w:ascii="Raleway" w:eastAsia="Raleway" w:hAnsi="Raleway" w:cs="Raleway"/>
          <w:b/>
          <w:color w:val="EA6649"/>
          <w:sz w:val="22"/>
          <w:szCs w:val="22"/>
        </w:rPr>
        <w:t>Une apparente stabilité</w:t>
      </w:r>
    </w:p>
    <w:p w14:paraId="090E6F89" w14:textId="77777777" w:rsidR="00275CD0" w:rsidRDefault="00275CD0">
      <w:pPr>
        <w:rPr>
          <w:rFonts w:ascii="Raleway" w:eastAsia="Raleway" w:hAnsi="Raleway" w:cs="Raleway"/>
          <w:b/>
          <w:color w:val="EA6649"/>
          <w:sz w:val="16"/>
          <w:szCs w:val="16"/>
        </w:rPr>
      </w:pPr>
    </w:p>
    <w:p w14:paraId="09D999CA" w14:textId="77777777" w:rsidR="00275CD0" w:rsidRDefault="00C0622F">
      <w:pPr>
        <w:jc w:val="both"/>
        <w:rPr>
          <w:rFonts w:ascii="Raleway" w:eastAsia="Raleway" w:hAnsi="Raleway" w:cs="Raleway"/>
          <w:b/>
          <w:color w:val="EA6649"/>
          <w:sz w:val="22"/>
          <w:szCs w:val="22"/>
        </w:rPr>
      </w:pPr>
      <w:r>
        <w:rPr>
          <w:rFonts w:ascii="Raleway" w:eastAsia="Raleway" w:hAnsi="Raleway" w:cs="Raleway"/>
          <w:color w:val="1F497D"/>
          <w:sz w:val="22"/>
          <w:szCs w:val="22"/>
        </w:rPr>
        <w:t>Un taux de pauvreté de 14,5 % en 1996 et de 14,4 % en 2022, qui peut donner l’impression d’une pauvreté figée, malgré une récente et nette progression en 2023 (15,4 %). Mais au-delà du revenu, la pauvreté se mesure aussi par les difficultés matérielles rencontrées au quotidien par les personnes que l’on accompagne (plus d’un million de femmes, d’hommes et d’enfants) comme l’incapacité à se chauffer correctement, des retards de paiement de factures, l’impossibilité d’accéder à une alimentation digne et les conséquences sur la santé.</w:t>
      </w:r>
    </w:p>
    <w:p w14:paraId="7BED84A4" w14:textId="77777777" w:rsidR="00275CD0" w:rsidRDefault="00275CD0">
      <w:pPr>
        <w:jc w:val="both"/>
        <w:rPr>
          <w:rFonts w:ascii="Raleway" w:eastAsia="Raleway" w:hAnsi="Raleway" w:cs="Raleway"/>
          <w:color w:val="1F497D"/>
          <w:sz w:val="22"/>
          <w:szCs w:val="22"/>
        </w:rPr>
      </w:pPr>
    </w:p>
    <w:p w14:paraId="62067280" w14:textId="77777777" w:rsidR="00275CD0" w:rsidRPr="00A6594D" w:rsidRDefault="00C0622F">
      <w:pPr>
        <w:rPr>
          <w:rFonts w:ascii="Raleway" w:eastAsia="Raleway" w:hAnsi="Raleway" w:cs="Raleway"/>
          <w:b/>
          <w:color w:val="EA6649"/>
          <w:sz w:val="24"/>
          <w:szCs w:val="24"/>
        </w:rPr>
      </w:pPr>
      <w:r w:rsidRPr="00A6594D">
        <w:rPr>
          <w:rFonts w:ascii="Raleway" w:eastAsia="Raleway" w:hAnsi="Raleway" w:cs="Raleway"/>
          <w:b/>
          <w:color w:val="EA6649"/>
          <w:sz w:val="24"/>
          <w:szCs w:val="24"/>
        </w:rPr>
        <w:t>1994 – 2024 : des profils qui évoluent, regard des bénévoles acteurs de terrain</w:t>
      </w:r>
    </w:p>
    <w:p w14:paraId="2C637A22" w14:textId="77777777" w:rsidR="00275CD0" w:rsidRDefault="00275CD0">
      <w:pPr>
        <w:rPr>
          <w:rFonts w:ascii="Raleway" w:eastAsia="Raleway" w:hAnsi="Raleway" w:cs="Raleway"/>
          <w:color w:val="EA6649"/>
          <w:sz w:val="16"/>
          <w:szCs w:val="16"/>
        </w:rPr>
      </w:pPr>
    </w:p>
    <w:p w14:paraId="7F5137D3" w14:textId="54BF0124" w:rsidR="00275CD0" w:rsidRDefault="00C0622F" w:rsidP="00CF292E">
      <w:pPr>
        <w:spacing w:after="120"/>
        <w:jc w:val="both"/>
        <w:rPr>
          <w:rFonts w:ascii="Raleway" w:eastAsia="Raleway" w:hAnsi="Raleway" w:cs="Raleway"/>
          <w:color w:val="1F497D"/>
          <w:sz w:val="22"/>
          <w:szCs w:val="22"/>
        </w:rPr>
      </w:pPr>
      <w:r>
        <w:rPr>
          <w:rFonts w:ascii="Raleway" w:eastAsia="Raleway" w:hAnsi="Raleway" w:cs="Raleway"/>
          <w:b/>
          <w:color w:val="1F497D"/>
          <w:sz w:val="22"/>
          <w:szCs w:val="22"/>
        </w:rPr>
        <w:t>En 1994</w:t>
      </w:r>
      <w:r>
        <w:rPr>
          <w:rFonts w:ascii="Raleway" w:eastAsia="Raleway" w:hAnsi="Raleway" w:cs="Raleway"/>
          <w:color w:val="1F497D"/>
          <w:sz w:val="22"/>
          <w:szCs w:val="22"/>
        </w:rPr>
        <w:t xml:space="preserve">, les bénévoles du Secours Catholique rencontraient surtout : </w:t>
      </w:r>
    </w:p>
    <w:p w14:paraId="69D792CF" w14:textId="291E9FEC" w:rsidR="00275CD0" w:rsidRDefault="001634C9">
      <w:pPr>
        <w:numPr>
          <w:ilvl w:val="0"/>
          <w:numId w:val="1"/>
        </w:numPr>
        <w:jc w:val="both"/>
        <w:rPr>
          <w:rFonts w:ascii="Raleway" w:eastAsia="Raleway" w:hAnsi="Raleway" w:cs="Raleway"/>
          <w:color w:val="1F497D"/>
          <w:sz w:val="22"/>
          <w:szCs w:val="22"/>
        </w:rPr>
      </w:pPr>
      <w:r>
        <w:rPr>
          <w:rFonts w:ascii="Raleway" w:eastAsia="Raleway" w:hAnsi="Raleway" w:cs="Raleway"/>
          <w:color w:val="1F497D"/>
          <w:sz w:val="22"/>
          <w:szCs w:val="22"/>
        </w:rPr>
        <w:t>Des</w:t>
      </w:r>
      <w:r w:rsidR="00C0622F">
        <w:rPr>
          <w:rFonts w:ascii="Raleway" w:eastAsia="Raleway" w:hAnsi="Raleway" w:cs="Raleway"/>
          <w:color w:val="1F497D"/>
          <w:sz w:val="22"/>
          <w:szCs w:val="22"/>
        </w:rPr>
        <w:t xml:space="preserve"> femmes seules avec ou sans enfants, aux carrières hachées par le travail précaire (temps partiel subi, contrats courts) en demande d’écoute, de conseil, de soutien et d’aide alimentaire. </w:t>
      </w:r>
    </w:p>
    <w:p w14:paraId="0E280477" w14:textId="77777777" w:rsidR="00275CD0" w:rsidRDefault="00C0622F">
      <w:pPr>
        <w:numPr>
          <w:ilvl w:val="0"/>
          <w:numId w:val="1"/>
        </w:numPr>
        <w:jc w:val="both"/>
        <w:rPr>
          <w:rFonts w:ascii="Raleway" w:eastAsia="Raleway" w:hAnsi="Raleway" w:cs="Raleway"/>
          <w:color w:val="1F497D"/>
          <w:sz w:val="22"/>
          <w:szCs w:val="22"/>
        </w:rPr>
      </w:pPr>
      <w:r>
        <w:rPr>
          <w:rFonts w:ascii="Raleway" w:eastAsia="Raleway" w:hAnsi="Raleway" w:cs="Raleway"/>
          <w:color w:val="1F497D"/>
          <w:sz w:val="22"/>
          <w:szCs w:val="22"/>
        </w:rPr>
        <w:t xml:space="preserve">Des ménages au chômage arrivant en fin de droits, demandant une aide administrative et une aide alimentaire face aux difficultés à retrouver un emploi. </w:t>
      </w:r>
    </w:p>
    <w:p w14:paraId="304006F9" w14:textId="77777777" w:rsidR="00275CD0" w:rsidRDefault="00C0622F">
      <w:pPr>
        <w:numPr>
          <w:ilvl w:val="0"/>
          <w:numId w:val="1"/>
        </w:numPr>
        <w:jc w:val="both"/>
        <w:rPr>
          <w:rFonts w:ascii="Raleway" w:eastAsia="Raleway" w:hAnsi="Raleway" w:cs="Raleway"/>
          <w:color w:val="1F497D"/>
          <w:sz w:val="22"/>
          <w:szCs w:val="22"/>
        </w:rPr>
      </w:pPr>
      <w:r>
        <w:rPr>
          <w:rFonts w:ascii="Raleway" w:eastAsia="Raleway" w:hAnsi="Raleway" w:cs="Raleway"/>
          <w:color w:val="1F497D"/>
          <w:sz w:val="22"/>
          <w:szCs w:val="22"/>
        </w:rPr>
        <w:t xml:space="preserve">Des hommes seuls de nationalité étrangère, en milieu urbain, en demande de vêtements. </w:t>
      </w:r>
    </w:p>
    <w:p w14:paraId="23584BB6" w14:textId="77777777" w:rsidR="00275CD0" w:rsidRDefault="00C0622F">
      <w:pPr>
        <w:numPr>
          <w:ilvl w:val="0"/>
          <w:numId w:val="1"/>
        </w:numPr>
        <w:jc w:val="both"/>
        <w:rPr>
          <w:rFonts w:ascii="Raleway" w:eastAsia="Raleway" w:hAnsi="Raleway" w:cs="Raleway"/>
          <w:color w:val="1F497D"/>
          <w:sz w:val="22"/>
          <w:szCs w:val="22"/>
        </w:rPr>
      </w:pPr>
      <w:r>
        <w:rPr>
          <w:rFonts w:ascii="Raleway" w:eastAsia="Raleway" w:hAnsi="Raleway" w:cs="Raleway"/>
          <w:color w:val="1F497D"/>
          <w:sz w:val="22"/>
          <w:szCs w:val="22"/>
        </w:rPr>
        <w:t>Des personnes seules, enchaînant les contrats courts (saisonnier, intérim) demandant écoute et soutien.</w:t>
      </w:r>
    </w:p>
    <w:p w14:paraId="4A999C81" w14:textId="77777777" w:rsidR="004049BA" w:rsidRDefault="004049BA" w:rsidP="00CF292E">
      <w:pPr>
        <w:spacing w:after="120"/>
        <w:jc w:val="both"/>
        <w:rPr>
          <w:rFonts w:ascii="Raleway" w:eastAsia="Raleway" w:hAnsi="Raleway" w:cs="Raleway"/>
          <w:b/>
          <w:color w:val="1F497D"/>
          <w:sz w:val="22"/>
          <w:szCs w:val="22"/>
        </w:rPr>
      </w:pPr>
    </w:p>
    <w:p w14:paraId="4DE07EEA" w14:textId="3534EDF5" w:rsidR="00275CD0" w:rsidRDefault="00C0622F" w:rsidP="00CF292E">
      <w:pPr>
        <w:spacing w:after="120"/>
        <w:jc w:val="both"/>
        <w:rPr>
          <w:rFonts w:ascii="Raleway" w:eastAsia="Raleway" w:hAnsi="Raleway" w:cs="Raleway"/>
          <w:color w:val="1F497D"/>
          <w:sz w:val="22"/>
          <w:szCs w:val="22"/>
        </w:rPr>
      </w:pPr>
      <w:r>
        <w:rPr>
          <w:rFonts w:ascii="Raleway" w:eastAsia="Raleway" w:hAnsi="Raleway" w:cs="Raleway"/>
          <w:b/>
          <w:color w:val="1F497D"/>
          <w:sz w:val="22"/>
          <w:szCs w:val="22"/>
        </w:rPr>
        <w:lastRenderedPageBreak/>
        <w:t>En 2024</w:t>
      </w:r>
      <w:r>
        <w:rPr>
          <w:rFonts w:ascii="Raleway" w:eastAsia="Raleway" w:hAnsi="Raleway" w:cs="Raleway"/>
          <w:color w:val="1F497D"/>
          <w:sz w:val="22"/>
          <w:szCs w:val="22"/>
        </w:rPr>
        <w:t xml:space="preserve">, ces quatre situations les plus fréquemment rencontrées ont évolué : </w:t>
      </w:r>
    </w:p>
    <w:p w14:paraId="3871B305" w14:textId="77777777" w:rsidR="00275CD0" w:rsidRDefault="00C0622F">
      <w:pPr>
        <w:numPr>
          <w:ilvl w:val="0"/>
          <w:numId w:val="2"/>
        </w:numPr>
        <w:jc w:val="both"/>
        <w:rPr>
          <w:rFonts w:ascii="Raleway" w:eastAsia="Raleway" w:hAnsi="Raleway" w:cs="Raleway"/>
          <w:color w:val="1F497D"/>
          <w:sz w:val="22"/>
          <w:szCs w:val="22"/>
        </w:rPr>
      </w:pPr>
      <w:r>
        <w:rPr>
          <w:rFonts w:ascii="Raleway" w:eastAsia="Raleway" w:hAnsi="Raleway" w:cs="Raleway"/>
          <w:color w:val="1F497D"/>
          <w:sz w:val="22"/>
          <w:szCs w:val="22"/>
        </w:rPr>
        <w:t>Des mères isolées en emploi précaire, en logement social, qui vivent dans une extrême pauvreté, demandant de l’aide alimentaire et des vêtements pour elles et leurs enfants.</w:t>
      </w:r>
    </w:p>
    <w:p w14:paraId="7CEDA2C0" w14:textId="1B004509" w:rsidR="00275CD0" w:rsidRPr="00CF292E" w:rsidRDefault="00C0622F" w:rsidP="00CF292E">
      <w:pPr>
        <w:numPr>
          <w:ilvl w:val="0"/>
          <w:numId w:val="2"/>
        </w:numPr>
        <w:jc w:val="both"/>
        <w:rPr>
          <w:rFonts w:ascii="Raleway" w:eastAsia="Raleway" w:hAnsi="Raleway" w:cs="Raleway"/>
          <w:color w:val="1F497D"/>
          <w:sz w:val="22"/>
          <w:szCs w:val="22"/>
        </w:rPr>
      </w:pPr>
      <w:r>
        <w:rPr>
          <w:rFonts w:ascii="Raleway" w:eastAsia="Raleway" w:hAnsi="Raleway" w:cs="Raleway"/>
          <w:color w:val="1F497D"/>
          <w:sz w:val="22"/>
          <w:szCs w:val="22"/>
        </w:rPr>
        <w:t xml:space="preserve">Des familles de </w:t>
      </w:r>
      <w:r w:rsidR="00CF292E">
        <w:rPr>
          <w:rFonts w:ascii="Raleway" w:eastAsia="Raleway" w:hAnsi="Raleway" w:cs="Raleway"/>
          <w:color w:val="1F497D"/>
          <w:sz w:val="22"/>
          <w:szCs w:val="22"/>
        </w:rPr>
        <w:t>n</w:t>
      </w:r>
      <w:r w:rsidR="00123F10" w:rsidRPr="00CF292E">
        <w:rPr>
          <w:rFonts w:ascii="Raleway" w:eastAsia="Raleway" w:hAnsi="Raleway" w:cs="Raleway"/>
          <w:color w:val="1F497D"/>
          <w:sz w:val="22"/>
          <w:szCs w:val="22"/>
        </w:rPr>
        <w:t>ationalité</w:t>
      </w:r>
      <w:r w:rsidRPr="00CF292E">
        <w:rPr>
          <w:rFonts w:ascii="Raleway" w:eastAsia="Raleway" w:hAnsi="Raleway" w:cs="Raleway"/>
          <w:color w:val="1F497D"/>
          <w:sz w:val="22"/>
          <w:szCs w:val="22"/>
        </w:rPr>
        <w:t xml:space="preserve"> étrangère avec enfants en demande d’aide administrative face au durcissement de l’accès aux préfectures. </w:t>
      </w:r>
    </w:p>
    <w:p w14:paraId="43899B15" w14:textId="77777777" w:rsidR="00275CD0" w:rsidRDefault="00C0622F">
      <w:pPr>
        <w:numPr>
          <w:ilvl w:val="0"/>
          <w:numId w:val="2"/>
        </w:numPr>
        <w:jc w:val="both"/>
        <w:rPr>
          <w:rFonts w:ascii="Raleway" w:eastAsia="Raleway" w:hAnsi="Raleway" w:cs="Raleway"/>
          <w:color w:val="1F497D"/>
          <w:sz w:val="22"/>
          <w:szCs w:val="22"/>
        </w:rPr>
      </w:pPr>
      <w:r>
        <w:rPr>
          <w:rFonts w:ascii="Raleway" w:eastAsia="Raleway" w:hAnsi="Raleway" w:cs="Raleway"/>
          <w:color w:val="1F497D"/>
          <w:sz w:val="22"/>
          <w:szCs w:val="22"/>
        </w:rPr>
        <w:t>Des femmes isolées de plus de 50 ans, souvent avec un problème de santé ou un handicap, vivant en milieu rural, « cassées » par des boulots difficiles, en demande d’écoute et de soutien pour rompre l’isolement social.</w:t>
      </w:r>
    </w:p>
    <w:p w14:paraId="110F4DDF" w14:textId="77777777" w:rsidR="00275CD0" w:rsidRDefault="00275CD0">
      <w:pPr>
        <w:rPr>
          <w:rFonts w:ascii="Raleway" w:eastAsia="Raleway" w:hAnsi="Raleway" w:cs="Raleway"/>
          <w:color w:val="4F81BD"/>
          <w:sz w:val="22"/>
          <w:szCs w:val="22"/>
        </w:rPr>
      </w:pPr>
    </w:p>
    <w:p w14:paraId="132B244E" w14:textId="77777777" w:rsidR="00275CD0" w:rsidRPr="00A6594D" w:rsidRDefault="00C0622F">
      <w:pPr>
        <w:rPr>
          <w:rFonts w:ascii="Raleway" w:eastAsia="Raleway" w:hAnsi="Raleway" w:cs="Raleway"/>
          <w:b/>
          <w:color w:val="EA6649"/>
          <w:sz w:val="24"/>
          <w:szCs w:val="24"/>
        </w:rPr>
      </w:pPr>
      <w:r w:rsidRPr="00A6594D">
        <w:rPr>
          <w:rFonts w:ascii="Raleway" w:eastAsia="Raleway" w:hAnsi="Raleway" w:cs="Raleway"/>
          <w:b/>
          <w:color w:val="EA6649"/>
          <w:sz w:val="24"/>
          <w:szCs w:val="24"/>
        </w:rPr>
        <w:t>1994 – 2024 : un changement de regard de la société sur la pauvreté</w:t>
      </w:r>
    </w:p>
    <w:p w14:paraId="791C71F7" w14:textId="77777777" w:rsidR="00275CD0" w:rsidRDefault="00275CD0">
      <w:pPr>
        <w:rPr>
          <w:rFonts w:ascii="Raleway" w:eastAsia="Raleway" w:hAnsi="Raleway" w:cs="Raleway"/>
          <w:color w:val="EA6649"/>
          <w:sz w:val="16"/>
          <w:szCs w:val="16"/>
        </w:rPr>
      </w:pPr>
    </w:p>
    <w:p w14:paraId="534D0252" w14:textId="77777777" w:rsidR="00275CD0" w:rsidRDefault="00C0622F">
      <w:pPr>
        <w:jc w:val="both"/>
        <w:rPr>
          <w:rFonts w:ascii="Raleway" w:eastAsia="Raleway" w:hAnsi="Raleway" w:cs="Raleway"/>
          <w:color w:val="1F497D"/>
          <w:sz w:val="22"/>
          <w:szCs w:val="22"/>
        </w:rPr>
      </w:pPr>
      <w:r>
        <w:rPr>
          <w:rFonts w:ascii="Raleway" w:eastAsia="Raleway" w:hAnsi="Raleway" w:cs="Raleway"/>
          <w:b/>
          <w:color w:val="1F497D"/>
          <w:sz w:val="22"/>
          <w:szCs w:val="22"/>
        </w:rPr>
        <w:t>En 1994</w:t>
      </w:r>
      <w:r>
        <w:rPr>
          <w:rFonts w:ascii="Raleway" w:eastAsia="Raleway" w:hAnsi="Raleway" w:cs="Raleway"/>
          <w:color w:val="1F497D"/>
          <w:sz w:val="22"/>
          <w:szCs w:val="22"/>
        </w:rPr>
        <w:t>, le label de la grande cause nationale est attribué à des associations à vocation sociale et caritative, qui ont décidé de se coordonner pour organiser une campagne d'information radio-télévisée sur le thème de la solidarité face à la pauvreté. Notre premier rapport national en résulte. La pauvreté est vécue comme conjoncturelle, une mauvaise passe qui nécessite pour s’en sortir de protection sociale et de choix politiques en faveur de la solidarité.</w:t>
      </w:r>
    </w:p>
    <w:p w14:paraId="4C5EEBB7" w14:textId="77777777" w:rsidR="00275CD0" w:rsidRDefault="00275CD0">
      <w:pPr>
        <w:jc w:val="both"/>
        <w:rPr>
          <w:rFonts w:ascii="Raleway" w:eastAsia="Raleway" w:hAnsi="Raleway" w:cs="Raleway"/>
          <w:color w:val="1F497D"/>
          <w:sz w:val="22"/>
          <w:szCs w:val="22"/>
        </w:rPr>
      </w:pPr>
    </w:p>
    <w:p w14:paraId="7085A2D8" w14:textId="77777777" w:rsidR="00275CD0" w:rsidRDefault="00C0622F">
      <w:pPr>
        <w:jc w:val="both"/>
        <w:rPr>
          <w:rFonts w:ascii="Raleway" w:eastAsia="Raleway" w:hAnsi="Raleway" w:cs="Raleway"/>
          <w:color w:val="1F497D"/>
          <w:sz w:val="22"/>
          <w:szCs w:val="22"/>
        </w:rPr>
      </w:pPr>
      <w:r>
        <w:rPr>
          <w:rFonts w:ascii="Raleway" w:eastAsia="Raleway" w:hAnsi="Raleway" w:cs="Raleway"/>
          <w:b/>
          <w:color w:val="1F497D"/>
          <w:sz w:val="22"/>
          <w:szCs w:val="22"/>
        </w:rPr>
        <w:t>En 2024</w:t>
      </w:r>
      <w:r>
        <w:rPr>
          <w:rFonts w:ascii="Raleway" w:eastAsia="Raleway" w:hAnsi="Raleway" w:cs="Raleway"/>
          <w:color w:val="1F497D"/>
          <w:sz w:val="22"/>
          <w:szCs w:val="22"/>
        </w:rPr>
        <w:t xml:space="preserve">, les personnes en précarité sont souvent assimilées à des “assistés”, qui ne feraient pas ce qu’il faut pour retrouver du travail, vivant largement d’allocations généreuses. Pourtant, la pauvreté est devenue structurelle. Un tel discours ignore la complexité de la réalité, accentue la stigmatisation et les fractures de notre société. </w:t>
      </w:r>
    </w:p>
    <w:p w14:paraId="51C530BA" w14:textId="77777777" w:rsidR="00275CD0" w:rsidRDefault="00275CD0">
      <w:pPr>
        <w:rPr>
          <w:rFonts w:ascii="Raleway" w:eastAsia="Raleway" w:hAnsi="Raleway" w:cs="Raleway"/>
          <w:b/>
          <w:color w:val="EA6649"/>
          <w:sz w:val="22"/>
          <w:szCs w:val="22"/>
        </w:rPr>
      </w:pPr>
    </w:p>
    <w:p w14:paraId="14EB3DF1" w14:textId="77777777" w:rsidR="00275CD0" w:rsidRDefault="00C0622F">
      <w:pPr>
        <w:rPr>
          <w:rFonts w:ascii="Raleway" w:eastAsia="Raleway" w:hAnsi="Raleway" w:cs="Raleway"/>
          <w:b/>
          <w:color w:val="EA6649"/>
          <w:sz w:val="22"/>
          <w:szCs w:val="22"/>
        </w:rPr>
      </w:pPr>
      <w:r>
        <w:rPr>
          <w:rFonts w:ascii="Raleway" w:eastAsia="Raleway" w:hAnsi="Raleway" w:cs="Raleway"/>
          <w:b/>
          <w:color w:val="EA6649"/>
          <w:sz w:val="22"/>
          <w:szCs w:val="22"/>
        </w:rPr>
        <w:t>L’impact des crises successives et des réformes</w:t>
      </w:r>
    </w:p>
    <w:p w14:paraId="1FB40F62" w14:textId="77777777" w:rsidR="00275CD0" w:rsidRDefault="00275CD0">
      <w:pPr>
        <w:pBdr>
          <w:top w:val="nil"/>
          <w:left w:val="nil"/>
          <w:bottom w:val="nil"/>
          <w:right w:val="nil"/>
          <w:between w:val="nil"/>
        </w:pBdr>
        <w:rPr>
          <w:rFonts w:ascii="Raleway" w:eastAsia="Raleway" w:hAnsi="Raleway" w:cs="Raleway"/>
          <w:color w:val="1F497D"/>
          <w:sz w:val="22"/>
          <w:szCs w:val="22"/>
        </w:rPr>
      </w:pPr>
    </w:p>
    <w:p w14:paraId="59BEEB5B" w14:textId="77777777" w:rsidR="00275CD0" w:rsidRDefault="00C0622F">
      <w:pPr>
        <w:pBdr>
          <w:top w:val="nil"/>
          <w:left w:val="nil"/>
          <w:bottom w:val="nil"/>
          <w:right w:val="nil"/>
          <w:between w:val="nil"/>
        </w:pBdr>
        <w:jc w:val="both"/>
        <w:rPr>
          <w:rFonts w:ascii="Raleway" w:eastAsia="Raleway" w:hAnsi="Raleway" w:cs="Raleway"/>
          <w:color w:val="1F497D"/>
          <w:sz w:val="22"/>
          <w:szCs w:val="22"/>
        </w:rPr>
      </w:pPr>
      <w:r>
        <w:rPr>
          <w:rFonts w:ascii="Raleway" w:eastAsia="Raleway" w:hAnsi="Raleway" w:cs="Raleway"/>
          <w:color w:val="1F497D"/>
          <w:sz w:val="22"/>
          <w:szCs w:val="22"/>
        </w:rPr>
        <w:t>Les chocs économiques (</w:t>
      </w:r>
      <w:r w:rsidRPr="00CF292E">
        <w:rPr>
          <w:rFonts w:ascii="Raleway" w:eastAsia="Raleway" w:hAnsi="Raleway" w:cs="Raleway"/>
          <w:i/>
          <w:color w:val="1F497D"/>
          <w:sz w:val="22"/>
          <w:szCs w:val="22"/>
        </w:rPr>
        <w:t>crise de 2008),</w:t>
      </w:r>
      <w:r>
        <w:rPr>
          <w:rFonts w:ascii="Raleway" w:eastAsia="Raleway" w:hAnsi="Raleway" w:cs="Raleway"/>
          <w:color w:val="1F497D"/>
          <w:sz w:val="22"/>
          <w:szCs w:val="22"/>
        </w:rPr>
        <w:t xml:space="preserve"> sanitaires (</w:t>
      </w:r>
      <w:r w:rsidRPr="00CF292E">
        <w:rPr>
          <w:rFonts w:ascii="Raleway" w:eastAsia="Raleway" w:hAnsi="Raleway" w:cs="Raleway"/>
          <w:i/>
          <w:color w:val="1F497D"/>
          <w:sz w:val="22"/>
          <w:szCs w:val="22"/>
        </w:rPr>
        <w:t>COVID 19)</w:t>
      </w:r>
      <w:r>
        <w:rPr>
          <w:rFonts w:ascii="Raleway" w:eastAsia="Raleway" w:hAnsi="Raleway" w:cs="Raleway"/>
          <w:color w:val="1F497D"/>
          <w:sz w:val="22"/>
          <w:szCs w:val="22"/>
        </w:rPr>
        <w:t xml:space="preserve"> et inflationnistes (</w:t>
      </w:r>
      <w:r w:rsidRPr="00CF292E">
        <w:rPr>
          <w:rFonts w:ascii="Raleway" w:eastAsia="Raleway" w:hAnsi="Raleway" w:cs="Raleway"/>
          <w:i/>
          <w:color w:val="1F497D"/>
          <w:sz w:val="22"/>
          <w:szCs w:val="22"/>
        </w:rPr>
        <w:t>2022-2023</w:t>
      </w:r>
      <w:r>
        <w:rPr>
          <w:rFonts w:ascii="Raleway" w:eastAsia="Raleway" w:hAnsi="Raleway" w:cs="Raleway"/>
          <w:color w:val="1F497D"/>
          <w:sz w:val="22"/>
          <w:szCs w:val="22"/>
        </w:rPr>
        <w:t>) ont été des accélérateurs de précarité. Bon nombre de situations de détresse rencontrées par l’association sont la résultante directe de réformes mises en place par les gouvernements. Que ce soient les réformes successives de l’assurance chômage, alors que le travail aujourd’hui reste précaire, ou la progression du non-recours au RSA, résultante de la peur de la stigmatisation et de la dématérialisation de toutes les démarches administratives.</w:t>
      </w:r>
    </w:p>
    <w:p w14:paraId="0C57EA36" w14:textId="77777777" w:rsidR="00275CD0" w:rsidRDefault="00275CD0">
      <w:pPr>
        <w:pBdr>
          <w:top w:val="nil"/>
          <w:left w:val="nil"/>
          <w:bottom w:val="nil"/>
          <w:right w:val="nil"/>
          <w:between w:val="nil"/>
        </w:pBdr>
        <w:jc w:val="both"/>
        <w:rPr>
          <w:rFonts w:ascii="Raleway" w:eastAsia="Raleway" w:hAnsi="Raleway" w:cs="Raleway"/>
          <w:color w:val="1F497D"/>
          <w:sz w:val="22"/>
          <w:szCs w:val="22"/>
        </w:rPr>
      </w:pPr>
    </w:p>
    <w:p w14:paraId="23C0DF87" w14:textId="77777777" w:rsidR="00275CD0" w:rsidRDefault="00C0622F">
      <w:pPr>
        <w:pBdr>
          <w:top w:val="nil"/>
          <w:left w:val="nil"/>
          <w:bottom w:val="nil"/>
          <w:right w:val="nil"/>
          <w:between w:val="nil"/>
        </w:pBdr>
        <w:jc w:val="both"/>
        <w:rPr>
          <w:rFonts w:ascii="Raleway" w:eastAsia="Raleway" w:hAnsi="Raleway" w:cs="Raleway"/>
          <w:b/>
          <w:color w:val="8DB3E2"/>
          <w:sz w:val="22"/>
          <w:szCs w:val="22"/>
        </w:rPr>
      </w:pPr>
      <w:r>
        <w:rPr>
          <w:rFonts w:ascii="Raleway" w:eastAsia="Raleway" w:hAnsi="Raleway" w:cs="Raleway"/>
          <w:b/>
          <w:color w:val="1F497D"/>
          <w:sz w:val="22"/>
          <w:szCs w:val="22"/>
        </w:rPr>
        <w:t>Face à toutes ces évolutions, le Secours Catholique-Caritas France a adapté sur le terrain ses modes d’action au plus près des besoins des personnes mais aussi son plaidoyer auprès des pouvoirs publics.</w:t>
      </w:r>
    </w:p>
    <w:p w14:paraId="394C0394" w14:textId="77777777" w:rsidR="00275CD0" w:rsidRDefault="00275CD0">
      <w:pPr>
        <w:jc w:val="both"/>
        <w:rPr>
          <w:rFonts w:ascii="Raleway" w:eastAsia="Raleway" w:hAnsi="Raleway" w:cs="Raleway"/>
          <w:color w:val="1F497D"/>
          <w:sz w:val="22"/>
          <w:szCs w:val="22"/>
        </w:rPr>
      </w:pPr>
    </w:p>
    <w:p w14:paraId="30CF5C11" w14:textId="2D2C9C96" w:rsidR="00275CD0" w:rsidRDefault="0093397D" w:rsidP="00EC3BF5">
      <w:pPr>
        <w:widowControl w:val="0"/>
        <w:tabs>
          <w:tab w:val="left" w:pos="851"/>
        </w:tabs>
        <w:rPr>
          <w:rFonts w:ascii="Raleway" w:eastAsia="Raleway" w:hAnsi="Raleway" w:cs="Raleway"/>
          <w:color w:val="1F497D"/>
          <w:sz w:val="22"/>
          <w:szCs w:val="22"/>
        </w:rPr>
      </w:pPr>
      <w:bookmarkStart w:id="1" w:name="_heading=h.d4ayh96vvakk" w:colFirst="0" w:colLast="0"/>
      <w:bookmarkEnd w:id="1"/>
      <w:r>
        <w:rPr>
          <w:rFonts w:ascii="Raleway" w:eastAsia="Raleway" w:hAnsi="Raleway" w:cs="Raleway"/>
          <w:color w:val="1F497D"/>
          <w:sz w:val="22"/>
          <w:szCs w:val="22"/>
        </w:rPr>
        <w:t>Contactez-nous pour</w:t>
      </w:r>
      <w:r w:rsidR="00C0622F">
        <w:rPr>
          <w:rFonts w:ascii="Raleway" w:eastAsia="Raleway" w:hAnsi="Raleway" w:cs="Raleway"/>
          <w:color w:val="1F497D"/>
          <w:sz w:val="22"/>
          <w:szCs w:val="22"/>
        </w:rPr>
        <w:t xml:space="preserve"> en savoir plus … </w:t>
      </w:r>
      <w:r w:rsidR="00C0622F">
        <w:rPr>
          <w:rFonts w:ascii="Arial" w:eastAsia="Arial" w:hAnsi="Arial" w:cs="Arial"/>
          <w:b/>
          <w:color w:val="EA6649"/>
          <w:sz w:val="22"/>
          <w:szCs w:val="22"/>
        </w:rPr>
        <w:t>Contact presse:</w:t>
      </w:r>
      <w:r w:rsidR="00C0622F">
        <w:rPr>
          <w:rFonts w:ascii="Raleway" w:eastAsia="Raleway" w:hAnsi="Raleway" w:cs="Raleway"/>
          <w:color w:val="1F497D"/>
          <w:sz w:val="22"/>
          <w:szCs w:val="22"/>
        </w:rPr>
        <w:t xml:space="preserve"> </w:t>
      </w:r>
    </w:p>
    <w:p w14:paraId="43B61575" w14:textId="67D6AA46" w:rsidR="00275CD0" w:rsidRDefault="0093397D">
      <w:pPr>
        <w:widowControl w:val="0"/>
        <w:tabs>
          <w:tab w:val="left" w:pos="851"/>
        </w:tabs>
        <w:jc w:val="center"/>
        <w:rPr>
          <w:rFonts w:ascii="Raleway" w:eastAsia="Raleway" w:hAnsi="Raleway" w:cs="Raleway"/>
          <w:color w:val="1F497D"/>
          <w:sz w:val="22"/>
          <w:szCs w:val="22"/>
        </w:rPr>
      </w:pPr>
      <w:r>
        <w:rPr>
          <w:rFonts w:ascii="Raleway" w:eastAsia="Raleway" w:hAnsi="Raleway" w:cs="Raleway"/>
          <w:color w:val="1F497D"/>
          <w:sz w:val="22"/>
          <w:szCs w:val="22"/>
        </w:rPr>
        <w:t xml:space="preserve">                                                                </w:t>
      </w:r>
      <w:r w:rsidR="00123F10">
        <w:rPr>
          <w:rFonts w:ascii="Raleway" w:eastAsia="Raleway" w:hAnsi="Raleway" w:cs="Raleway"/>
          <w:color w:val="1F497D"/>
          <w:sz w:val="22"/>
          <w:szCs w:val="22"/>
        </w:rPr>
        <w:t>communication.840@secours-catholique.org</w:t>
      </w:r>
    </w:p>
    <w:p w14:paraId="42A7B152" w14:textId="364A7846" w:rsidR="00EC3BF5" w:rsidRDefault="00EC3BF5">
      <w:pPr>
        <w:widowControl w:val="0"/>
        <w:tabs>
          <w:tab w:val="left" w:pos="851"/>
        </w:tabs>
        <w:rPr>
          <w:rFonts w:ascii="Arial" w:eastAsia="Arial" w:hAnsi="Arial" w:cs="Arial"/>
          <w:color w:val="0000FF"/>
          <w:sz w:val="22"/>
          <w:szCs w:val="22"/>
          <w:u w:val="single"/>
        </w:rPr>
      </w:pPr>
    </w:p>
    <w:p w14:paraId="61F4D4F8" w14:textId="2C347795" w:rsidR="00EC3BF5" w:rsidRDefault="00EC3BF5">
      <w:pPr>
        <w:widowControl w:val="0"/>
        <w:tabs>
          <w:tab w:val="left" w:pos="851"/>
        </w:tabs>
        <w:rPr>
          <w:rFonts w:ascii="Arial" w:eastAsia="Arial" w:hAnsi="Arial" w:cs="Arial"/>
          <w:color w:val="0000FF"/>
          <w:sz w:val="22"/>
          <w:szCs w:val="22"/>
          <w:u w:val="single"/>
        </w:rPr>
      </w:pPr>
    </w:p>
    <w:p w14:paraId="73DC65AB" w14:textId="77777777" w:rsidR="004049BA" w:rsidRDefault="004049BA">
      <w:pPr>
        <w:widowControl w:val="0"/>
        <w:tabs>
          <w:tab w:val="left" w:pos="851"/>
        </w:tabs>
        <w:rPr>
          <w:rFonts w:ascii="Arial" w:eastAsia="Arial" w:hAnsi="Arial" w:cs="Arial"/>
          <w:color w:val="0000FF"/>
          <w:sz w:val="22"/>
          <w:szCs w:val="22"/>
          <w:u w:val="single"/>
        </w:rPr>
      </w:pPr>
    </w:p>
    <w:p w14:paraId="3EBA2B6D" w14:textId="0720D8C8" w:rsidR="00EC3BF5" w:rsidRDefault="00EC3BF5">
      <w:pPr>
        <w:widowControl w:val="0"/>
        <w:tabs>
          <w:tab w:val="left" w:pos="851"/>
        </w:tabs>
        <w:rPr>
          <w:rFonts w:ascii="Arial" w:eastAsia="Arial" w:hAnsi="Arial" w:cs="Arial"/>
          <w:color w:val="0000FF"/>
          <w:sz w:val="22"/>
          <w:szCs w:val="22"/>
          <w:u w:val="single"/>
        </w:rPr>
      </w:pPr>
    </w:p>
    <w:p w14:paraId="394122FD" w14:textId="77777777" w:rsidR="00275CD0" w:rsidRDefault="00275CD0">
      <w:pPr>
        <w:pBdr>
          <w:bottom w:val="single" w:sz="4" w:space="1" w:color="000000"/>
        </w:pBdr>
        <w:jc w:val="center"/>
        <w:rPr>
          <w:rFonts w:ascii="Arial" w:eastAsia="Arial" w:hAnsi="Arial" w:cs="Arial"/>
          <w:color w:val="002060"/>
          <w:sz w:val="22"/>
          <w:szCs w:val="22"/>
        </w:rPr>
      </w:pPr>
    </w:p>
    <w:p w14:paraId="12E80DB8" w14:textId="77777777" w:rsidR="00275CD0" w:rsidRDefault="00C0622F">
      <w:pPr>
        <w:pBdr>
          <w:top w:val="nil"/>
          <w:left w:val="nil"/>
          <w:bottom w:val="nil"/>
          <w:right w:val="nil"/>
          <w:between w:val="nil"/>
        </w:pBdr>
        <w:jc w:val="both"/>
        <w:rPr>
          <w:rFonts w:ascii="Arial" w:eastAsia="Arial" w:hAnsi="Arial" w:cs="Arial"/>
          <w:color w:val="1F497D"/>
          <w:sz w:val="18"/>
          <w:szCs w:val="18"/>
        </w:rPr>
      </w:pPr>
      <w:r>
        <w:rPr>
          <w:rFonts w:ascii="Arial" w:eastAsia="Arial" w:hAnsi="Arial" w:cs="Arial"/>
          <w:b/>
          <w:color w:val="1F497D"/>
          <w:sz w:val="18"/>
          <w:szCs w:val="18"/>
        </w:rPr>
        <w:t>Au Secours Catholique-Caritas France</w:t>
      </w:r>
      <w:r>
        <w:rPr>
          <w:rFonts w:ascii="Arial" w:eastAsia="Arial" w:hAnsi="Arial" w:cs="Arial"/>
          <w:color w:val="1F497D"/>
          <w:sz w:val="18"/>
          <w:szCs w:val="18"/>
        </w:rPr>
        <w:t xml:space="preserve">, plus de 58 000 bénévoles et 900 salariés agissent contre la pauvreté et en faveur de la solidarité, en France et dans le monde. </w:t>
      </w:r>
    </w:p>
    <w:p w14:paraId="6B62FC18" w14:textId="77777777" w:rsidR="00275CD0" w:rsidRDefault="00C0622F">
      <w:pPr>
        <w:jc w:val="both"/>
        <w:rPr>
          <w:rFonts w:ascii="Arial" w:eastAsia="Arial" w:hAnsi="Arial" w:cs="Arial"/>
          <w:color w:val="1F497D"/>
          <w:sz w:val="18"/>
          <w:szCs w:val="18"/>
        </w:rPr>
      </w:pPr>
      <w:r>
        <w:rPr>
          <w:rFonts w:ascii="Arial" w:eastAsia="Arial" w:hAnsi="Arial" w:cs="Arial"/>
          <w:b/>
          <w:color w:val="1F497D"/>
          <w:sz w:val="18"/>
          <w:szCs w:val="18"/>
        </w:rPr>
        <w:t>En France, en 2024</w:t>
      </w:r>
      <w:r>
        <w:rPr>
          <w:rFonts w:ascii="Arial" w:eastAsia="Arial" w:hAnsi="Arial" w:cs="Arial"/>
          <w:color w:val="1F497D"/>
          <w:sz w:val="18"/>
          <w:szCs w:val="18"/>
        </w:rPr>
        <w:t xml:space="preserve">, grâce à 2 800 équipes locales (France métropolitaine et outre-mer), 1 120 000 personnes ont été accueillies et soutenues dans 2400 lieux d’accueil. </w:t>
      </w:r>
    </w:p>
    <w:p w14:paraId="4F6E2405" w14:textId="616CAAEE" w:rsidR="00275CD0" w:rsidRDefault="00C0622F">
      <w:pPr>
        <w:jc w:val="both"/>
        <w:rPr>
          <w:rFonts w:ascii="Arial" w:eastAsia="Arial" w:hAnsi="Arial" w:cs="Arial"/>
          <w:color w:val="1155CC"/>
          <w:sz w:val="18"/>
          <w:szCs w:val="18"/>
          <w:u w:val="single"/>
        </w:rPr>
      </w:pPr>
      <w:r>
        <w:rPr>
          <w:rFonts w:ascii="Arial" w:eastAsia="Arial" w:hAnsi="Arial" w:cs="Arial"/>
          <w:b/>
          <w:color w:val="1F497D"/>
          <w:sz w:val="18"/>
          <w:szCs w:val="18"/>
        </w:rPr>
        <w:t>À l’international</w:t>
      </w:r>
      <w:r>
        <w:rPr>
          <w:rFonts w:ascii="Arial" w:eastAsia="Arial" w:hAnsi="Arial" w:cs="Arial"/>
          <w:color w:val="1F497D"/>
          <w:sz w:val="18"/>
          <w:szCs w:val="18"/>
        </w:rPr>
        <w:t>, en 2024, 335 opérations ont été menées dans 38 pays, en lien avec le réseau Caritas Internationalis (162 Caritas) et 3,4 millions de personnes ont été bénéficiaires de l’aide internationale.</w:t>
      </w:r>
      <w:r>
        <w:rPr>
          <w:rFonts w:ascii="Arial" w:eastAsia="Arial" w:hAnsi="Arial" w:cs="Arial"/>
          <w:color w:val="1F497D"/>
          <w:sz w:val="18"/>
          <w:szCs w:val="18"/>
        </w:rPr>
        <w:br/>
      </w:r>
      <w:hyperlink r:id="rId9">
        <w:r>
          <w:rPr>
            <w:rFonts w:ascii="Arial" w:eastAsia="Arial" w:hAnsi="Arial" w:cs="Arial"/>
            <w:color w:val="1155CC"/>
            <w:sz w:val="18"/>
            <w:szCs w:val="18"/>
            <w:u w:val="single"/>
          </w:rPr>
          <w:t>www.secours-catholique.org</w:t>
        </w:r>
      </w:hyperlink>
    </w:p>
    <w:p w14:paraId="20E64DDF" w14:textId="77777777" w:rsidR="004049BA" w:rsidRDefault="004049BA">
      <w:pPr>
        <w:jc w:val="both"/>
        <w:rPr>
          <w:rFonts w:ascii="Arial" w:eastAsia="Arial" w:hAnsi="Arial" w:cs="Arial"/>
          <w:color w:val="1F497D"/>
          <w:sz w:val="18"/>
          <w:szCs w:val="18"/>
        </w:rPr>
      </w:pPr>
    </w:p>
    <w:p w14:paraId="3562FBAB" w14:textId="559563C8" w:rsidR="00275CD0" w:rsidRDefault="00C0622F">
      <w:pPr>
        <w:jc w:val="center"/>
        <w:rPr>
          <w:rFonts w:ascii="Arial" w:eastAsia="Arial" w:hAnsi="Arial" w:cs="Arial"/>
          <w:color w:val="1F497D"/>
          <w:sz w:val="18"/>
          <w:szCs w:val="18"/>
        </w:rPr>
      </w:pPr>
      <w:r>
        <w:t xml:space="preserve">  </w:t>
      </w:r>
      <w:hyperlink r:id="rId10">
        <w:r>
          <w:rPr>
            <w:rFonts w:ascii="Arial" w:eastAsia="Arial" w:hAnsi="Arial" w:cs="Arial"/>
            <w:b/>
            <w:noProof/>
            <w:color w:val="1155CC"/>
            <w:sz w:val="18"/>
            <w:szCs w:val="18"/>
            <w:u w:val="single"/>
            <w:lang w:val="fr-FR"/>
          </w:rPr>
          <w:drawing>
            <wp:inline distT="114300" distB="114300" distL="114300" distR="114300" wp14:anchorId="315D9F26" wp14:editId="6FAF3371">
              <wp:extent cx="387676" cy="38767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87676" cy="387676"/>
                      </a:xfrm>
                      <a:prstGeom prst="rect">
                        <a:avLst/>
                      </a:prstGeom>
                      <a:ln/>
                    </pic:spPr>
                  </pic:pic>
                </a:graphicData>
              </a:graphic>
            </wp:inline>
          </w:drawing>
        </w:r>
      </w:hyperlink>
      <w:r>
        <w:t xml:space="preserve">  </w:t>
      </w:r>
      <w:hyperlink r:id="rId12">
        <w:r>
          <w:rPr>
            <w:rFonts w:ascii="Arial" w:eastAsia="Arial" w:hAnsi="Arial" w:cs="Arial"/>
            <w:noProof/>
            <w:color w:val="1155CC"/>
            <w:sz w:val="18"/>
            <w:szCs w:val="18"/>
            <w:u w:val="single"/>
            <w:lang w:val="fr-FR"/>
          </w:rPr>
          <w:drawing>
            <wp:inline distT="114300" distB="114300" distL="114300" distR="114300" wp14:anchorId="2F55708F" wp14:editId="7BCBF72F">
              <wp:extent cx="383336" cy="383336"/>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83336" cy="383336"/>
                      </a:xfrm>
                      <a:prstGeom prst="rect">
                        <a:avLst/>
                      </a:prstGeom>
                      <a:ln/>
                    </pic:spPr>
                  </pic:pic>
                </a:graphicData>
              </a:graphic>
            </wp:inline>
          </w:drawing>
        </w:r>
      </w:hyperlink>
      <w:r>
        <w:t xml:space="preserve"> </w:t>
      </w:r>
      <w:hyperlink r:id="rId14">
        <w:r>
          <w:rPr>
            <w:rFonts w:ascii="Arial" w:eastAsia="Arial" w:hAnsi="Arial" w:cs="Arial"/>
            <w:noProof/>
            <w:color w:val="1155CC"/>
            <w:sz w:val="18"/>
            <w:szCs w:val="18"/>
            <w:u w:val="single"/>
            <w:lang w:val="fr-FR"/>
          </w:rPr>
          <w:drawing>
            <wp:inline distT="114300" distB="114300" distL="114300" distR="114300" wp14:anchorId="5AD6D317" wp14:editId="7E6CED7F">
              <wp:extent cx="447675" cy="426199"/>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15557" t="17018" r="15573" b="18550"/>
                      <a:stretch>
                        <a:fillRect/>
                      </a:stretch>
                    </pic:blipFill>
                    <pic:spPr>
                      <a:xfrm>
                        <a:off x="0" y="0"/>
                        <a:ext cx="447675" cy="426199"/>
                      </a:xfrm>
                      <a:prstGeom prst="rect">
                        <a:avLst/>
                      </a:prstGeom>
                      <a:ln/>
                    </pic:spPr>
                  </pic:pic>
                </a:graphicData>
              </a:graphic>
            </wp:inline>
          </w:drawing>
        </w:r>
      </w:hyperlink>
      <w:hyperlink r:id="rId16">
        <w:r>
          <w:rPr>
            <w:rFonts w:ascii="Arial" w:eastAsia="Arial" w:hAnsi="Arial" w:cs="Arial"/>
            <w:b/>
            <w:noProof/>
            <w:color w:val="1155CC"/>
            <w:sz w:val="18"/>
            <w:szCs w:val="18"/>
            <w:u w:val="single"/>
            <w:lang w:val="fr-FR"/>
          </w:rPr>
          <w:drawing>
            <wp:inline distT="114300" distB="114300" distL="114300" distR="114300" wp14:anchorId="33E020AA" wp14:editId="3851F998">
              <wp:extent cx="419418" cy="43524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17389" r="18633" b="8757"/>
                      <a:stretch>
                        <a:fillRect/>
                      </a:stretch>
                    </pic:blipFill>
                    <pic:spPr>
                      <a:xfrm>
                        <a:off x="0" y="0"/>
                        <a:ext cx="419418" cy="435245"/>
                      </a:xfrm>
                      <a:prstGeom prst="rect">
                        <a:avLst/>
                      </a:prstGeom>
                      <a:ln/>
                    </pic:spPr>
                  </pic:pic>
                </a:graphicData>
              </a:graphic>
            </wp:inline>
          </w:drawing>
        </w:r>
      </w:hyperlink>
      <w:hyperlink r:id="rId18">
        <w:r>
          <w:rPr>
            <w:rFonts w:ascii="Arial" w:eastAsia="Arial" w:hAnsi="Arial" w:cs="Arial"/>
            <w:noProof/>
            <w:color w:val="1155CC"/>
            <w:sz w:val="18"/>
            <w:szCs w:val="18"/>
            <w:u w:val="single"/>
            <w:lang w:val="fr-FR"/>
          </w:rPr>
          <w:drawing>
            <wp:inline distT="114300" distB="114300" distL="114300" distR="114300" wp14:anchorId="3BE0FBE9" wp14:editId="412CDC42">
              <wp:extent cx="533742" cy="47946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b="10600"/>
                      <a:stretch>
                        <a:fillRect/>
                      </a:stretch>
                    </pic:blipFill>
                    <pic:spPr>
                      <a:xfrm>
                        <a:off x="0" y="0"/>
                        <a:ext cx="533742" cy="479463"/>
                      </a:xfrm>
                      <a:prstGeom prst="rect">
                        <a:avLst/>
                      </a:prstGeom>
                      <a:ln/>
                    </pic:spPr>
                  </pic:pic>
                </a:graphicData>
              </a:graphic>
            </wp:inline>
          </w:drawing>
        </w:r>
      </w:hyperlink>
      <w:hyperlink r:id="rId20">
        <w:r>
          <w:rPr>
            <w:rFonts w:ascii="Arial" w:eastAsia="Arial" w:hAnsi="Arial" w:cs="Arial"/>
            <w:b/>
            <w:noProof/>
            <w:color w:val="1155CC"/>
            <w:sz w:val="18"/>
            <w:szCs w:val="18"/>
            <w:u w:val="single"/>
            <w:lang w:val="fr-FR"/>
          </w:rPr>
          <w:drawing>
            <wp:inline distT="114300" distB="114300" distL="114300" distR="114300" wp14:anchorId="710A95CF" wp14:editId="3E220B21">
              <wp:extent cx="457200" cy="35952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b="-14379"/>
                      <a:stretch>
                        <a:fillRect/>
                      </a:stretch>
                    </pic:blipFill>
                    <pic:spPr>
                      <a:xfrm>
                        <a:off x="0" y="0"/>
                        <a:ext cx="457200" cy="359524"/>
                      </a:xfrm>
                      <a:prstGeom prst="rect">
                        <a:avLst/>
                      </a:prstGeom>
                      <a:ln/>
                    </pic:spPr>
                  </pic:pic>
                </a:graphicData>
              </a:graphic>
            </wp:inline>
          </w:drawing>
        </w:r>
      </w:hyperlink>
    </w:p>
    <w:sectPr w:rsidR="00275CD0" w:rsidSect="00123F10">
      <w:footerReference w:type="default" r:id="rId22"/>
      <w:pgSz w:w="11906" w:h="16838"/>
      <w:pgMar w:top="1440" w:right="1440" w:bottom="1134" w:left="1797"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B1B41" w14:textId="77777777" w:rsidR="00CC4245" w:rsidRDefault="00CC4245">
      <w:r>
        <w:separator/>
      </w:r>
    </w:p>
  </w:endnote>
  <w:endnote w:type="continuationSeparator" w:id="0">
    <w:p w14:paraId="5379CFF7" w14:textId="77777777" w:rsidR="00CC4245" w:rsidRDefault="00CC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ebas Neue">
    <w:altName w:val="Bebas Neue Bold"/>
    <w:charset w:val="00"/>
    <w:family w:val="auto"/>
    <w:pitch w:val="default"/>
  </w:font>
  <w:font w:name="Raleway">
    <w:panose1 w:val="020B05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BB07" w14:textId="77777777" w:rsidR="004049BA" w:rsidRDefault="004049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1483B" w14:textId="77777777" w:rsidR="00CC4245" w:rsidRDefault="00CC4245">
      <w:r>
        <w:separator/>
      </w:r>
    </w:p>
  </w:footnote>
  <w:footnote w:type="continuationSeparator" w:id="0">
    <w:p w14:paraId="5C06AAB6" w14:textId="77777777" w:rsidR="00CC4245" w:rsidRDefault="00CC42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9681A"/>
    <w:multiLevelType w:val="multilevel"/>
    <w:tmpl w:val="EA22A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B1231"/>
    <w:multiLevelType w:val="multilevel"/>
    <w:tmpl w:val="0A26B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D0"/>
    <w:rsid w:val="00123F10"/>
    <w:rsid w:val="001634C9"/>
    <w:rsid w:val="00266E86"/>
    <w:rsid w:val="00275CD0"/>
    <w:rsid w:val="003C369B"/>
    <w:rsid w:val="004049BA"/>
    <w:rsid w:val="005311C4"/>
    <w:rsid w:val="00602905"/>
    <w:rsid w:val="007F09B8"/>
    <w:rsid w:val="0080560E"/>
    <w:rsid w:val="00871302"/>
    <w:rsid w:val="0093397D"/>
    <w:rsid w:val="00977E51"/>
    <w:rsid w:val="00A6594D"/>
    <w:rsid w:val="00C0622F"/>
    <w:rsid w:val="00CC4245"/>
    <w:rsid w:val="00CF292E"/>
    <w:rsid w:val="00D76EEB"/>
    <w:rsid w:val="00E25C8C"/>
    <w:rsid w:val="00EC3BF5"/>
    <w:rsid w:val="00F5654D"/>
    <w:rsid w:val="00FB27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F5CB1"/>
  <w15:docId w15:val="{9020D607-C9EB-469A-A823-40BC43E3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itre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Titre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itre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itre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Titre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1">
    <w:name w:val="Normal1"/>
  </w:style>
  <w:style w:type="table" w:customStyle="1" w:styleId="TableNormal2">
    <w:name w:val="Table Normal"/>
    <w:tblPr>
      <w:tblCellMar>
        <w:top w:w="0" w:type="dxa"/>
        <w:left w:w="0" w:type="dxa"/>
        <w:bottom w:w="0" w:type="dxa"/>
        <w:right w:w="0" w:type="dxa"/>
      </w:tblCellMar>
    </w:tblPr>
  </w:style>
  <w:style w:type="paragraph" w:styleId="Pieddepage">
    <w:name w:val="footer"/>
    <w:basedOn w:val="Normal"/>
    <w:link w:val="PieddepageCar"/>
    <w:rsid w:val="00210538"/>
    <w:pPr>
      <w:tabs>
        <w:tab w:val="center" w:pos="4536"/>
        <w:tab w:val="right" w:pos="9072"/>
      </w:tabs>
    </w:pPr>
  </w:style>
  <w:style w:type="character" w:customStyle="1" w:styleId="PieddepageCar">
    <w:name w:val="Pied de page Car"/>
    <w:basedOn w:val="Policepardfaut"/>
    <w:link w:val="Pieddepage"/>
    <w:rsid w:val="00210538"/>
    <w:rPr>
      <w:rFonts w:ascii="Times New Roman" w:eastAsia="Times New Roman" w:hAnsi="Times New Roman" w:cs="Times New Roman"/>
      <w:sz w:val="20"/>
      <w:szCs w:val="20"/>
      <w:lang w:eastAsia="fr-FR"/>
    </w:rPr>
  </w:style>
  <w:style w:type="paragraph" w:styleId="En-tte">
    <w:name w:val="header"/>
    <w:basedOn w:val="Normal"/>
    <w:link w:val="En-tteCar"/>
    <w:uiPriority w:val="99"/>
    <w:unhideWhenUsed/>
    <w:rsid w:val="00210538"/>
    <w:pPr>
      <w:tabs>
        <w:tab w:val="center" w:pos="4536"/>
        <w:tab w:val="right" w:pos="9072"/>
      </w:tabs>
    </w:pPr>
  </w:style>
  <w:style w:type="character" w:customStyle="1" w:styleId="En-tteCar">
    <w:name w:val="En-tête Car"/>
    <w:basedOn w:val="Policepardfaut"/>
    <w:link w:val="En-tte"/>
    <w:uiPriority w:val="99"/>
    <w:rsid w:val="0021053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210538"/>
    <w:rPr>
      <w:rFonts w:ascii="Tahoma" w:hAnsi="Tahoma" w:cs="Tahoma"/>
      <w:sz w:val="16"/>
      <w:szCs w:val="16"/>
    </w:rPr>
  </w:style>
  <w:style w:type="character" w:customStyle="1" w:styleId="TextedebullesCar">
    <w:name w:val="Texte de bulles Car"/>
    <w:basedOn w:val="Policepardfaut"/>
    <w:link w:val="Textedebulles"/>
    <w:uiPriority w:val="99"/>
    <w:semiHidden/>
    <w:rsid w:val="00210538"/>
    <w:rPr>
      <w:rFonts w:ascii="Tahoma" w:eastAsia="Times New Roman" w:hAnsi="Tahoma" w:cs="Tahoma"/>
      <w:sz w:val="16"/>
      <w:szCs w:val="16"/>
      <w:lang w:eastAsia="fr-FR"/>
    </w:rPr>
  </w:style>
  <w:style w:type="paragraph" w:customStyle="1" w:styleId="Paragraphestandard">
    <w:name w:val="[Paragraphe standard]"/>
    <w:basedOn w:val="Normal"/>
    <w:uiPriority w:val="99"/>
    <w:rsid w:val="00210538"/>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styleId="Lienhypertexte">
    <w:name w:val="Hyperlink"/>
    <w:basedOn w:val="Policepardfaut"/>
    <w:uiPriority w:val="99"/>
    <w:unhideWhenUsed/>
    <w:rsid w:val="00BB1E9B"/>
    <w:rPr>
      <w:color w:val="0000FF" w:themeColor="hyperlink"/>
      <w:u w:val="single"/>
    </w:rPr>
  </w:style>
  <w:style w:type="paragraph" w:styleId="Notedebasdepage">
    <w:name w:val="footnote text"/>
    <w:basedOn w:val="Normal"/>
    <w:link w:val="NotedebasdepageCar"/>
    <w:uiPriority w:val="99"/>
    <w:semiHidden/>
    <w:unhideWhenUsed/>
    <w:rsid w:val="00AE41E1"/>
  </w:style>
  <w:style w:type="character" w:customStyle="1" w:styleId="NotedebasdepageCar">
    <w:name w:val="Note de bas de page Car"/>
    <w:basedOn w:val="Policepardfaut"/>
    <w:link w:val="Notedebasdepage"/>
    <w:uiPriority w:val="99"/>
    <w:semiHidden/>
    <w:rsid w:val="00AE41E1"/>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E41E1"/>
    <w:rPr>
      <w:vertAlign w:val="superscript"/>
    </w:rPr>
  </w:style>
  <w:style w:type="character" w:styleId="Marquedecommentaire">
    <w:name w:val="annotation reference"/>
    <w:basedOn w:val="Policepardfaut"/>
    <w:uiPriority w:val="99"/>
    <w:semiHidden/>
    <w:unhideWhenUsed/>
    <w:rsid w:val="004A248A"/>
    <w:rPr>
      <w:sz w:val="16"/>
      <w:szCs w:val="16"/>
    </w:rPr>
  </w:style>
  <w:style w:type="paragraph" w:styleId="Commentaire">
    <w:name w:val="annotation text"/>
    <w:basedOn w:val="Normal"/>
    <w:link w:val="CommentaireCar"/>
    <w:uiPriority w:val="99"/>
    <w:semiHidden/>
    <w:unhideWhenUsed/>
    <w:rsid w:val="004A248A"/>
  </w:style>
  <w:style w:type="character" w:customStyle="1" w:styleId="CommentaireCar">
    <w:name w:val="Commentaire Car"/>
    <w:basedOn w:val="Policepardfaut"/>
    <w:link w:val="Commentaire"/>
    <w:uiPriority w:val="99"/>
    <w:semiHidden/>
    <w:rsid w:val="004A248A"/>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A248A"/>
    <w:rPr>
      <w:b/>
      <w:bCs/>
    </w:rPr>
  </w:style>
  <w:style w:type="character" w:customStyle="1" w:styleId="ObjetducommentaireCar">
    <w:name w:val="Objet du commentaire Car"/>
    <w:basedOn w:val="CommentaireCar"/>
    <w:link w:val="Objetducommentaire"/>
    <w:uiPriority w:val="99"/>
    <w:semiHidden/>
    <w:rsid w:val="004A248A"/>
    <w:rPr>
      <w:rFonts w:ascii="Times New Roman" w:eastAsia="Times New Roman" w:hAnsi="Times New Roman" w:cs="Times New Roman"/>
      <w:b/>
      <w:bCs/>
      <w:sz w:val="20"/>
      <w:szCs w:val="20"/>
      <w:lang w:eastAsia="fr-FR"/>
    </w:rPr>
  </w:style>
  <w:style w:type="table" w:styleId="Grilledutableau">
    <w:name w:val="Table Grid"/>
    <w:basedOn w:val="TableauNormal"/>
    <w:uiPriority w:val="59"/>
    <w:rsid w:val="00293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paragraph" w:styleId="Rvision">
    <w:name w:val="Revision"/>
    <w:hidden/>
    <w:uiPriority w:val="99"/>
    <w:semiHidden/>
    <w:rsid w:val="00AD6F1A"/>
  </w:style>
  <w:style w:type="paragraph" w:styleId="NormalWeb">
    <w:name w:val="Normal (Web)"/>
    <w:basedOn w:val="Normal"/>
    <w:uiPriority w:val="99"/>
    <w:semiHidden/>
    <w:unhideWhenUsed/>
    <w:rsid w:val="001F06AE"/>
    <w:pPr>
      <w:spacing w:before="100" w:beforeAutospacing="1" w:after="100" w:afterAutospacing="1"/>
    </w:pPr>
    <w:rPr>
      <w:sz w:val="24"/>
      <w:szCs w:val="24"/>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linkedin.com/company/816177/admin/feed/posts/?feedView=al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nstagram.com/caritasfranc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x.com/caritasfrance" TargetMode="External"/><Relationship Id="rId20" Type="http://schemas.openxmlformats.org/officeDocument/2006/relationships/hyperlink" Target="https://www.youtube.com/channel/UC0EPY8YoLEKTauiRKrI-Q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facebook.com/Secours.Catholique.Caritas.franc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ecours-catholique.org/" TargetMode="External"/><Relationship Id="rId14" Type="http://schemas.openxmlformats.org/officeDocument/2006/relationships/hyperlink" Target="https://www.tiktok.com/@caritasfrance"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1kNsGpkJOpbUnyV0yT59heA0Hw==">CgMxLjAyDmguZDRheWg5NnZ2YWtrOABqJAoTc3VnZ2VzdC5keHpyNWIxZmV5bxINRGlkaWVyIERVUklFWnIhMU1XRTN6VUJxM041QTFwZlUxV3NYenA3Z0hxazBnRDFr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907</Words>
  <Characters>4992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SECOURS CATHOLIQUE</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LOSSOIS Christelle</dc:creator>
  <cp:lastModifiedBy>840 Communication</cp:lastModifiedBy>
  <cp:revision>3</cp:revision>
  <cp:lastPrinted>2025-11-17T13:05:00Z</cp:lastPrinted>
  <dcterms:created xsi:type="dcterms:W3CDTF">2025-11-18T15:01:00Z</dcterms:created>
  <dcterms:modified xsi:type="dcterms:W3CDTF">2025-11-19T15:09:00Z</dcterms:modified>
</cp:coreProperties>
</file>